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8D9C" w14:textId="7A3A66BF" w:rsidR="0081321C" w:rsidRPr="00061D48" w:rsidRDefault="0081321C" w:rsidP="00E03C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de-DE" w:eastAsia="pl-PL"/>
          <w14:ligatures w14:val="none"/>
        </w:rPr>
      </w:pPr>
    </w:p>
    <w:p w14:paraId="1E1D540B" w14:textId="77777777" w:rsidR="0081321C" w:rsidRPr="0081321C" w:rsidRDefault="0081321C" w:rsidP="008132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ORĘDZIE OJCA ŚWIĘTEGO LEONA XIV</w:t>
      </w:r>
      <w:r w:rsidRPr="0081321C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  <w:t>NA VI ŚWIATOWY DZIEŃ DZIADKÓW I OSÓB STARSZYCH</w:t>
      </w:r>
    </w:p>
    <w:p w14:paraId="662DF094" w14:textId="77777777" w:rsidR="0081321C" w:rsidRPr="0081321C" w:rsidRDefault="0081321C" w:rsidP="0081321C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Arial" w:eastAsia="Times New Roman" w:hAnsi="Arial" w:cs="Arial"/>
          <w:color w:val="363636"/>
          <w:kern w:val="0"/>
          <w:sz w:val="24"/>
          <w:szCs w:val="24"/>
          <w:lang w:eastAsia="pl-PL"/>
          <w14:ligatures w14:val="none"/>
        </w:rPr>
        <w:t>[Wspomnienie św. Joachima i Anny, rodziców NMP, 26 lipca 2026 r.]</w:t>
      </w:r>
    </w:p>
    <w:p w14:paraId="5EC43FFF" w14:textId="77777777" w:rsidR="0081321C" w:rsidRPr="0081321C" w:rsidRDefault="0081321C" w:rsidP="0081321C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________________________________</w:t>
      </w:r>
    </w:p>
    <w:p w14:paraId="29D7FAAC" w14:textId="77777777" w:rsidR="0081321C" w:rsidRPr="0081321C" w:rsidRDefault="0081321C" w:rsidP="0081321C">
      <w:pPr>
        <w:shd w:val="clear" w:color="auto" w:fill="FFFFFF"/>
        <w:spacing w:before="150" w:after="150" w:line="240" w:lineRule="auto"/>
        <w:jc w:val="center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„Ja nie zapomnę o tobie” (Iz 49, 15)</w:t>
      </w:r>
    </w:p>
    <w:p w14:paraId="5DB85493" w14:textId="77777777" w:rsidR="0081321C" w:rsidRPr="0081321C" w:rsidRDefault="0081321C" w:rsidP="0081321C">
      <w:pPr>
        <w:shd w:val="clear" w:color="auto" w:fill="FFFFFF"/>
        <w:spacing w:after="100" w:afterAutospacing="1" w:line="240" w:lineRule="auto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Drodzy Bracia i Siostry!</w:t>
      </w:r>
    </w:p>
    <w:p w14:paraId="03917F2C" w14:textId="77777777" w:rsidR="0081321C" w:rsidRPr="0081321C" w:rsidRDefault="0081321C" w:rsidP="00061D4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Ustami proroka Izajasza Pan obiecuje, że nigdy nie zapomni o nikim z nas. Zapewnia nas, że nasze twarze nosi wyryte na obu dłoniach (por. </w:t>
      </w: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Iz</w:t>
      </w: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 49, 16) i że Jego miłość jest większa niż miłość matki do własnego dziecka (por. </w:t>
      </w: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Iz</w:t>
      </w: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 49, 15). Prorok pozwala nam dostrzec bliski, przejmujący dialog, w którym Bóg zwraca się do każdego człowieka i do całego ludu, mówiąc mu: „ty”. Także dzisiaj możemy odczytywać te słowa jako skierowane do każdego z nas, a każdy może usłyszeć owo: „Ja nie zapomnę o tobie” – wypowiedziane właśnie do niego.</w:t>
      </w:r>
    </w:p>
    <w:p w14:paraId="7FC86072" w14:textId="77777777" w:rsidR="0081321C" w:rsidRPr="0081321C" w:rsidRDefault="0081321C" w:rsidP="00061D4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Są to słowa, które napełniają pociechą i ufnością. Stanowią odpowiedź na pełne lęku poczucie, które porusza serce: „Pan mnie opuścił, Pan o mnie zapomniał” (</w:t>
      </w: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Iz</w:t>
      </w: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 49, 14). Ileż razy w Piśmie Świętym, zwłaszcza w Psalmach, modlitwa rodzi się z zagubienia człowieka, który ma wrażenie, że jego życie nikogo nie obchodzi i zostaje pominięte! Bolesne poczucie bycia zapomnianym łączy niestety wiele osób, a wśród nich niemało osób starszych.</w:t>
      </w:r>
    </w:p>
    <w:p w14:paraId="4528EEB9" w14:textId="77777777" w:rsidR="0081321C" w:rsidRPr="0081321C" w:rsidRDefault="0081321C" w:rsidP="00061D4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Natomiast miłość Boga, która nie zapomina o nikim staje się aktem sprawiedliwości i odpowiedzią na anonimowość, w której ludzkie życie zbyt często ginie bez śladu. Zwłaszcza nad życiem wielu osób starszych zdaje się rozciągać zasłona, która zaciera rysy twarzy i okrywa zapomnieniem Tak dzieje się w domach, w których króluje samotność, a także w placówkach opiekuńczych, gdzie niepowtarzalność każdej osoby może zostać sprowadzona do numeru jej łóżka lub do jej choroby.</w:t>
      </w:r>
    </w:p>
    <w:p w14:paraId="4E5B0C0B" w14:textId="77777777" w:rsidR="0081321C" w:rsidRPr="0081321C" w:rsidRDefault="0081321C" w:rsidP="00061D4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Obchody Światowego Dnia Dziadków i Osób Starszych są sposobnością do ponownego odkrycia, że Kościół jest powołany, by być matką wszystkich, oraz że w każdym wieku można odkryć siebie jako synów i córki Boga. Niech zatem ten Dzień stanie się zachętą dla wszystkich – zwłaszcza dla młodych – by powrócić do pięknego zwyczaju odwiedzania swoich dziadków, osób starszych w rodzinie, a także tych, których nikt nie odwiedza. Zanieście im – wraz z tym orędziem i waszą obecnością – bliskość i serdeczność Papieża. Sprawcie, aby słowa proroka</w:t>
      </w: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: </w:t>
      </w: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„Ja nie zapomnę o tobie”, przybrały kształt czułego i serdecznego spotkania. „W epoce, która dąży do przyspieszenia i fragmentaryzacji, ludzkie ciało wciąż domaga się troski i uznania ze strony rąk zdolnych do czułości, uważnych umysłów i dobrych słów. Kultura cyfrowa mnoży połączenia i otwiera nowe możliwości spotkania; serce człowieka zachowuje jednak niezbywalną potrzebę bliskości” (</w:t>
      </w:r>
      <w:proofErr w:type="spellStart"/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Enc</w:t>
      </w:r>
      <w:proofErr w:type="spellEnd"/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. </w:t>
      </w:r>
      <w:proofErr w:type="spellStart"/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fldChar w:fldCharType="begin"/>
      </w: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instrText>HYPERLINK "https://www.vatican.va/content/leo-xiv/pl/encyclicals/documents/20260515-magnifica-humanitas.html"</w:instrText>
      </w: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</w: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fldChar w:fldCharType="separate"/>
      </w:r>
      <w:r w:rsidRPr="0081321C">
        <w:rPr>
          <w:rFonts w:ascii="Inter" w:eastAsia="Times New Roman" w:hAnsi="Inter" w:cs="Arial"/>
          <w:i/>
          <w:iCs/>
          <w:color w:val="765E32"/>
          <w:kern w:val="0"/>
          <w:sz w:val="24"/>
          <w:szCs w:val="24"/>
          <w:u w:val="single"/>
          <w:lang w:eastAsia="pl-PL"/>
          <w14:ligatures w14:val="none"/>
        </w:rPr>
        <w:t>Magnifica</w:t>
      </w:r>
      <w:proofErr w:type="spellEnd"/>
      <w:r w:rsidRPr="0081321C">
        <w:rPr>
          <w:rFonts w:ascii="Inter" w:eastAsia="Times New Roman" w:hAnsi="Inter" w:cs="Arial"/>
          <w:i/>
          <w:iCs/>
          <w:color w:val="765E32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proofErr w:type="spellStart"/>
      <w:r w:rsidRPr="0081321C">
        <w:rPr>
          <w:rFonts w:ascii="Inter" w:eastAsia="Times New Roman" w:hAnsi="Inter" w:cs="Arial"/>
          <w:i/>
          <w:iCs/>
          <w:color w:val="765E32"/>
          <w:kern w:val="0"/>
          <w:sz w:val="24"/>
          <w:szCs w:val="24"/>
          <w:u w:val="single"/>
          <w:lang w:eastAsia="pl-PL"/>
          <w14:ligatures w14:val="none"/>
        </w:rPr>
        <w:t>humanitas</w:t>
      </w:r>
      <w:proofErr w:type="spellEnd"/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fldChar w:fldCharType="end"/>
      </w: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, 239).</w:t>
      </w:r>
    </w:p>
    <w:p w14:paraId="15E9DDDC" w14:textId="77777777" w:rsidR="0081321C" w:rsidRPr="0081321C" w:rsidRDefault="0081321C" w:rsidP="00061D4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 xml:space="preserve">Kościół zna cierpienie swoich najstarszych synów i córki; dobrze wie, że zbyt często patrzy się na nich z uprzedzeniem i uważa się ich za ciężar; jest świadomy, że gospodarka nastawiona na zysk osłabia więzi rodzinne; wie, że wiele osób starszych zostaje pozostawionych przez dzieci albo zmuszone do migracji albo – w niektórych przypadkach </w:t>
      </w: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– do walki na wojnie. Z każdego z tych powodów Kościół z radością głosi obietnicę Pana: „Ja nie zapomnę o tobie!”</w:t>
      </w:r>
    </w:p>
    <w:p w14:paraId="47F10EEC" w14:textId="77777777" w:rsidR="0081321C" w:rsidRPr="0081321C" w:rsidRDefault="0081321C" w:rsidP="00061D4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Słodko jest w każdym wieku – a szczególnie wtedy, gdy nie jest się już młodym – odkrywać, jak powiedział </w:t>
      </w:r>
      <w:hyperlink r:id="rId5" w:history="1">
        <w:r w:rsidRPr="0081321C">
          <w:rPr>
            <w:rFonts w:ascii="Inter" w:eastAsia="Times New Roman" w:hAnsi="Inter" w:cs="Arial"/>
            <w:color w:val="765E32"/>
            <w:kern w:val="0"/>
            <w:sz w:val="24"/>
            <w:szCs w:val="24"/>
            <w:u w:val="single"/>
            <w:lang w:eastAsia="pl-PL"/>
            <w14:ligatures w14:val="none"/>
          </w:rPr>
          <w:t>bł. Jan Paweł I</w:t>
        </w:r>
      </w:hyperlink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, że jesteśmy adresatami „niegasnącej miłości ze strony Boga. Wiemy, że On zawsze ma oczy otwarte nad nami, także wtedy, gdy zdaje się panować noc. Jest ojcem; więcej jeszcze – jest matką” (</w:t>
      </w: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Anioł Pański</w:t>
      </w: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, 10 września 1978). Choć taka myśl nie przychodzi nam spontanicznie, prawdą jest, że nawet w starości nie przestajemy być synami i córkami, dlatego każdego dnia pozostaje aktualne zaproszenie, by powracać w ramiona Boga, którego miłość jest zarazem ojcowska i macierzyńska.</w:t>
      </w:r>
    </w:p>
    <w:p w14:paraId="05D650F3" w14:textId="77777777" w:rsidR="0081321C" w:rsidRPr="0081321C" w:rsidRDefault="0081321C" w:rsidP="00061D4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Odkrycie czułości Boga u wielu osób dokonuje się w ciągu życia, niekiedy właśnie na jego ostatnim etapie. Coraz częściej bowiem – inaczej niż w przeszłości – można dożyć starości, nie mając za sobą rzeczywistego doświadczenia wiary. W takim przypadku podeszły wiek, ze względu na pytania, które w tym okresie życia powracają z większą natarczywością, może stać się czasem stosownym, by rozpocząć albo podjąć na nowo życie duchowe. Na tej nowej drodze można rozpoznać, że Bóg – jak mówi św. Augustyn – jest „matką, bo grzeje, karmi mlekiem, bo obejmuje” ( </w:t>
      </w:r>
      <w:proofErr w:type="spellStart"/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Enarr</w:t>
      </w:r>
      <w:proofErr w:type="spellEnd"/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. in Ps.</w:t>
      </w: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, 26, II, 18) </w:t>
      </w:r>
      <w:bookmarkStart w:id="0" w:name="_ftnref1"/>
      <w:bookmarkEnd w:id="0"/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[1]. Ta świadomość pomaga nie wstydzić się kruchości, która się ujawnia, a także zrozumieć, że wszyscy, zawsze, potrzebujemy siebie nawzajem oraz żebrzemy o uwagę i troskę. Do Boga, który staje się bliski i którego uczymy się rozpoznawać w Jego czułości, możemy teraz zwracać się w modlitwie z synowską ufnością. Nigdy nie jest za późno, by zacząć zwracać się do Niego. Może to być wielki dar dla wszystkich.</w:t>
      </w:r>
    </w:p>
    <w:p w14:paraId="09EC2C42" w14:textId="77777777" w:rsidR="0081321C" w:rsidRPr="0081321C" w:rsidRDefault="0081321C" w:rsidP="00061D4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Drodzy seniorzy i drogie seniorki, </w:t>
      </w:r>
      <w:hyperlink r:id="rId6" w:history="1">
        <w:r w:rsidRPr="0081321C">
          <w:rPr>
            <w:rFonts w:ascii="Inter" w:eastAsia="Times New Roman" w:hAnsi="Inter" w:cs="Arial"/>
            <w:color w:val="765E32"/>
            <w:kern w:val="0"/>
            <w:sz w:val="24"/>
            <w:szCs w:val="24"/>
            <w:u w:val="single"/>
            <w:lang w:eastAsia="pl-PL"/>
            <w14:ligatures w14:val="none"/>
          </w:rPr>
          <w:t>Papież Franciszek</w:t>
        </w:r>
      </w:hyperlink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 mówił o was jako o „nowym ludzie” ( </w:t>
      </w:r>
      <w:hyperlink r:id="rId7" w:history="1">
        <w:r w:rsidRPr="0081321C">
          <w:rPr>
            <w:rFonts w:ascii="Inter" w:eastAsia="Times New Roman" w:hAnsi="Inter" w:cs="Arial"/>
            <w:i/>
            <w:iCs/>
            <w:color w:val="765E32"/>
            <w:kern w:val="0"/>
            <w:sz w:val="24"/>
            <w:szCs w:val="24"/>
            <w:u w:val="single"/>
            <w:lang w:eastAsia="pl-PL"/>
            <w14:ligatures w14:val="none"/>
          </w:rPr>
          <w:t>Katecheza</w:t>
        </w:r>
      </w:hyperlink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, 23 lutego 2022) </w:t>
      </w:r>
      <w:bookmarkStart w:id="1" w:name="_ftnref2"/>
      <w:bookmarkEnd w:id="1"/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[2], ponieważ liczba osób w podeszłym wieku w dziejach ludzkości nigdy jeszcze nie była tak wielka. Tym ważniejsze jest więc, abyśmy razem z wami – „nowym ludem” – zastanowili się, jaka może być nasza misja wtedy, gdy kruchość, towarzysząca człowiekowi od narodzin, zdaje się brać górę. Pragnę wam powiedzieć: nie lękajcie się kruchości! Właśnie ta słabość kryje w sobie nową możliwość, która rzuca światło także na inne etapy życia. Kiedy bowiem kruchość zostaje przyjęta i uznana, „otwiera serce na wzajemne wsparcie i na przyzywanie Tego, który może obdarzyć tym, czego nie jest w stanie zapewnić żadna ludzka władza: głębokim pojednaniem serc, a wraz z nim prawdziwym pokojem” ( </w:t>
      </w:r>
      <w:hyperlink r:id="rId8" w:history="1">
        <w:r w:rsidRPr="0081321C">
          <w:rPr>
            <w:rFonts w:ascii="Inter" w:eastAsia="Times New Roman" w:hAnsi="Inter" w:cs="Arial"/>
            <w:i/>
            <w:iCs/>
            <w:color w:val="765E32"/>
            <w:kern w:val="0"/>
            <w:sz w:val="24"/>
            <w:szCs w:val="24"/>
            <w:u w:val="single"/>
            <w:lang w:eastAsia="pl-PL"/>
            <w14:ligatures w14:val="none"/>
          </w:rPr>
          <w:t>Spotkanie ze wspólnotą algierską</w:t>
        </w:r>
      </w:hyperlink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, Algier, Bazylika Matki Bożej Królowej Afryki, 13 kwietnia 2026).</w:t>
      </w:r>
    </w:p>
    <w:p w14:paraId="446A995F" w14:textId="77777777" w:rsidR="0081321C" w:rsidRPr="0081321C" w:rsidRDefault="0081321C" w:rsidP="00061D4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W ten sposób możemy przeżywać po chrześcijańsku czas starości: będący „kruchymi”, a jednocześnie „powołanymi”. Mężczyzna i kobieta mogą bowiem narodzić się na nowo także w starości (por. </w:t>
      </w: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J</w:t>
      </w: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 3, 4-6) i wołać z prorokiem: „W nawróceniu i spokoju jest wasze ocalenie, w ciszy i ufności leży wasza siła” (</w:t>
      </w: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Iz</w:t>
      </w: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 30, 15). Jest to siła, która może stać się wezwaniem, aby dla zapewnienia ludzkiego współistnienia nie uciekać się do dróg pychy i potęgi, lecz wybierać drogi pojednania i prawdziwego pokoju. W tym czasie, tak boleśnie naznaczonym przemocą wojenną i społeczną, wielu pyta, jaki będzie świat, w którym dorastać będą ich wnuki. Najdrożsi, zachęcam was, abyście zjednoczyli się ze mną w wytrwałej modlitwie o rychłe nadejście pokoju na całym świecie.</w:t>
      </w:r>
    </w:p>
    <w:p w14:paraId="488AB098" w14:textId="77777777" w:rsidR="0081321C" w:rsidRPr="0081321C" w:rsidRDefault="0081321C" w:rsidP="00061D4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 xml:space="preserve">Siostry i bracia w podeszłym wieku, dziękuję wam, że każdego dnia wspieracie mnie waszymi modlitwami, zwłaszcza gdy odmawiacie Różaniec święty. Odwzajemniam się z </w:t>
      </w: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serca modlitwą i pozostawiam wam to życzenie: niech Pan, który nigdy o nas nie zapomina, zawsze odnawia nas w wierze, nadziei i miłości!</w:t>
      </w:r>
    </w:p>
    <w:p w14:paraId="0BA5A451" w14:textId="77777777" w:rsidR="0081321C" w:rsidRPr="0081321C" w:rsidRDefault="0081321C" w:rsidP="0081321C">
      <w:pPr>
        <w:shd w:val="clear" w:color="auto" w:fill="FFFFFF"/>
        <w:spacing w:after="100" w:afterAutospacing="1" w:line="240" w:lineRule="auto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6C9D7CE2" w14:textId="77777777" w:rsidR="0081321C" w:rsidRPr="0081321C" w:rsidRDefault="0081321C" w:rsidP="0081321C">
      <w:pPr>
        <w:shd w:val="clear" w:color="auto" w:fill="FFFFFF"/>
        <w:spacing w:after="100" w:afterAutospacing="1" w:line="240" w:lineRule="auto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Z Watykanu, dnia 15 czerwca 2026 r.</w:t>
      </w:r>
    </w:p>
    <w:p w14:paraId="70CCD28D" w14:textId="77777777" w:rsidR="0081321C" w:rsidRPr="0081321C" w:rsidRDefault="0081321C" w:rsidP="0081321C">
      <w:pPr>
        <w:shd w:val="clear" w:color="auto" w:fill="FFFFFF"/>
        <w:spacing w:after="100" w:afterAutospacing="1" w:line="240" w:lineRule="auto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7CB64D27" w14:textId="77777777" w:rsidR="0081321C" w:rsidRPr="0081321C" w:rsidRDefault="0081321C" w:rsidP="0081321C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LEON PP. XIV</w:t>
      </w:r>
    </w:p>
    <w:p w14:paraId="2A5C34A6" w14:textId="5082046F" w:rsidR="0081321C" w:rsidRPr="0081321C" w:rsidRDefault="0081321C" w:rsidP="0081321C">
      <w:pPr>
        <w:shd w:val="clear" w:color="auto" w:fill="FFFFFF"/>
        <w:spacing w:after="100" w:afterAutospacing="1" w:line="240" w:lineRule="auto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_________________________________</w:t>
      </w:r>
    </w:p>
    <w:p w14:paraId="522141F8" w14:textId="7139A75E" w:rsidR="0081321C" w:rsidRPr="0081321C" w:rsidRDefault="0081321C" w:rsidP="0081321C">
      <w:pPr>
        <w:shd w:val="clear" w:color="auto" w:fill="FFFFFF"/>
        <w:spacing w:after="100" w:afterAutospacing="1" w:line="240" w:lineRule="auto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bookmarkStart w:id="2" w:name="_ftn1"/>
      <w:bookmarkEnd w:id="2"/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[1] Św. Augustyn, </w:t>
      </w: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Objaśnienia Psalmów. Ps. 1-36 </w:t>
      </w: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(=PSP, 37), tłum. J. Sulowski, oprac. E. Stanula, Warszawa 1986, s. 210.</w:t>
      </w:r>
    </w:p>
    <w:p w14:paraId="60EC95D7" w14:textId="77777777" w:rsidR="0081321C" w:rsidRPr="0081321C" w:rsidRDefault="0081321C" w:rsidP="0081321C">
      <w:pPr>
        <w:shd w:val="clear" w:color="auto" w:fill="FFFFFF"/>
        <w:spacing w:after="100" w:afterAutospacing="1" w:line="240" w:lineRule="auto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bookmarkStart w:id="3" w:name="_ftn2"/>
      <w:bookmarkEnd w:id="3"/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[2] Franciszek, </w:t>
      </w:r>
      <w:r w:rsidRPr="0081321C">
        <w:rPr>
          <w:rFonts w:ascii="Inter" w:eastAsia="Times New Roman" w:hAnsi="Inter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Łaska czasu i przymierze dwóch okresów życia</w:t>
      </w: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, „</w:t>
      </w:r>
      <w:proofErr w:type="spellStart"/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L’Osservatore</w:t>
      </w:r>
      <w:proofErr w:type="spellEnd"/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 xml:space="preserve"> Romano”, wyd. polskie, nr 3-4 (441)/2022, s. 21.</w:t>
      </w:r>
    </w:p>
    <w:p w14:paraId="6F3D55A2" w14:textId="77777777" w:rsidR="0081321C" w:rsidRPr="0081321C" w:rsidRDefault="0081321C" w:rsidP="0081321C">
      <w:pPr>
        <w:shd w:val="clear" w:color="auto" w:fill="FFFFFF"/>
        <w:spacing w:after="100" w:afterAutospacing="1" w:line="240" w:lineRule="auto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1F0B23B6" w14:textId="77777777" w:rsidR="0081321C" w:rsidRPr="0081321C" w:rsidRDefault="0081321C" w:rsidP="0081321C">
      <w:pPr>
        <w:shd w:val="clear" w:color="auto" w:fill="FFFFFF"/>
        <w:spacing w:after="100" w:afterAutospacing="1" w:line="240" w:lineRule="auto"/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1A14BE3" w14:textId="187359F4" w:rsidR="008E306A" w:rsidRDefault="0081321C">
      <w:r w:rsidRPr="0081321C">
        <w:rPr>
          <w:rFonts w:ascii="Inter" w:eastAsia="Times New Roman" w:hAnsi="Inter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sectPr w:rsidR="008E3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A87"/>
    <w:multiLevelType w:val="multilevel"/>
    <w:tmpl w:val="FE1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30BB6"/>
    <w:multiLevelType w:val="multilevel"/>
    <w:tmpl w:val="D0FE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B7CE5"/>
    <w:multiLevelType w:val="multilevel"/>
    <w:tmpl w:val="69CA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64C57"/>
    <w:multiLevelType w:val="multilevel"/>
    <w:tmpl w:val="C72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B5EA7"/>
    <w:multiLevelType w:val="multilevel"/>
    <w:tmpl w:val="D6F0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160274">
    <w:abstractNumId w:val="3"/>
  </w:num>
  <w:num w:numId="2" w16cid:durableId="2111924757">
    <w:abstractNumId w:val="0"/>
  </w:num>
  <w:num w:numId="3" w16cid:durableId="775254274">
    <w:abstractNumId w:val="4"/>
  </w:num>
  <w:num w:numId="4" w16cid:durableId="1469475825">
    <w:abstractNumId w:val="1"/>
  </w:num>
  <w:num w:numId="5" w16cid:durableId="1957640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51"/>
    <w:rsid w:val="00061D48"/>
    <w:rsid w:val="00424783"/>
    <w:rsid w:val="0081321C"/>
    <w:rsid w:val="008E306A"/>
    <w:rsid w:val="00AC3B65"/>
    <w:rsid w:val="00CA5D87"/>
    <w:rsid w:val="00D00EF7"/>
    <w:rsid w:val="00DD3C54"/>
    <w:rsid w:val="00E03CF8"/>
    <w:rsid w:val="00E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5C33"/>
  <w15:chartTrackingRefBased/>
  <w15:docId w15:val="{1849FB93-DA90-42AA-80D0-A496885D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7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7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7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7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7F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7F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7F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7F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7F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7F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7F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7F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7F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7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7F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7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tican.va/content/leo-xiv/pl/speeches/2026/april/documents/20260413-algeria-comunita-algerin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atican.va/content/francesco/pl/audiences/2022/documents/20220223-udienza-genera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.va/content/vatican/pl/holy-father/francesco.html" TargetMode="External"/><Relationship Id="rId5" Type="http://schemas.openxmlformats.org/officeDocument/2006/relationships/hyperlink" Target="https://www.vatican.va/content/vatican/pl/holy-father/giovanni-paolo-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Szlchetka</dc:creator>
  <cp:keywords/>
  <dc:description/>
  <cp:lastModifiedBy>Duszpasterski</cp:lastModifiedBy>
  <cp:revision>2</cp:revision>
  <dcterms:created xsi:type="dcterms:W3CDTF">2026-07-07T08:05:00Z</dcterms:created>
  <dcterms:modified xsi:type="dcterms:W3CDTF">2026-07-07T08:05:00Z</dcterms:modified>
</cp:coreProperties>
</file>