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0CA83" w14:textId="0D23C5DF" w:rsidR="0067302F" w:rsidRPr="0027243A" w:rsidRDefault="00046E6E" w:rsidP="0067302F">
      <w:p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lang w:eastAsia="pl-PL"/>
        </w:rPr>
      </w:pPr>
      <w:r w:rsidRPr="0027243A">
        <w:rPr>
          <w:rFonts w:ascii="Times New Roman" w:hAnsi="Times New Roman"/>
          <w:kern w:val="0"/>
          <w:lang w:eastAsia="pl-PL"/>
        </w:rPr>
        <w:t>Jezus jest sensem ludzkiego życia. Umarł, by człowiek mógł żyć. Żyje, by człowiek nie umarł.</w:t>
      </w:r>
      <w:r>
        <w:rPr>
          <w:rFonts w:ascii="Times New Roman" w:hAnsi="Times New Roman"/>
          <w:kern w:val="0"/>
          <w:lang w:eastAsia="pl-PL"/>
        </w:rPr>
        <w:t xml:space="preserve"> </w:t>
      </w:r>
      <w:r w:rsidR="0067302F" w:rsidRPr="0027243A">
        <w:rPr>
          <w:rFonts w:ascii="Times New Roman" w:hAnsi="Times New Roman"/>
          <w:kern w:val="0"/>
          <w:lang w:eastAsia="pl-PL"/>
        </w:rPr>
        <w:t>Co właściwie wydarzyło się w Jerozolimie owej wiosny 30 r.? I dlaczego zmartwychwstanie Jezusa pozostaje tak wielką tajemnicą dla wierzących i historyków?</w:t>
      </w:r>
      <w:r>
        <w:rPr>
          <w:rFonts w:ascii="Times New Roman" w:hAnsi="Times New Roman"/>
          <w:kern w:val="0"/>
          <w:lang w:eastAsia="pl-PL"/>
        </w:rPr>
        <w:t xml:space="preserve"> - więcej w dziale „opnie”.</w:t>
      </w:r>
    </w:p>
    <w:p w14:paraId="17502F72" w14:textId="7A50AE32" w:rsidR="0067302F" w:rsidRPr="0027243A" w:rsidRDefault="0067302F" w:rsidP="0067302F">
      <w:p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lang w:eastAsia="pl-PL"/>
        </w:rPr>
      </w:pPr>
      <w:r w:rsidRPr="0027243A">
        <w:rPr>
          <w:rFonts w:ascii="Times New Roman" w:hAnsi="Times New Roman"/>
          <w:kern w:val="0"/>
          <w:lang w:eastAsia="pl-PL"/>
        </w:rPr>
        <w:t xml:space="preserve">Całun Turyński i Chusta z </w:t>
      </w:r>
      <w:proofErr w:type="spellStart"/>
      <w:r w:rsidRPr="0027243A">
        <w:rPr>
          <w:rFonts w:ascii="Times New Roman" w:hAnsi="Times New Roman"/>
          <w:kern w:val="0"/>
          <w:lang w:eastAsia="pl-PL"/>
        </w:rPr>
        <w:t>Manopello</w:t>
      </w:r>
      <w:proofErr w:type="spellEnd"/>
      <w:r w:rsidRPr="0027243A">
        <w:rPr>
          <w:rFonts w:ascii="Times New Roman" w:hAnsi="Times New Roman"/>
          <w:kern w:val="0"/>
          <w:lang w:eastAsia="pl-PL"/>
        </w:rPr>
        <w:t xml:space="preserve"> ukazują prawdę o śmierci i zmartwychwstaniu Jezusa. Badania nie pozostawiają wątpliwości, że są autentyczne.</w:t>
      </w:r>
    </w:p>
    <w:p w14:paraId="66A80786" w14:textId="4E090E29" w:rsidR="0067302F" w:rsidRPr="0027243A" w:rsidRDefault="0067302F" w:rsidP="0067302F">
      <w:p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lang w:eastAsia="pl-PL"/>
        </w:rPr>
      </w:pPr>
      <w:r w:rsidRPr="0027243A">
        <w:rPr>
          <w:rFonts w:ascii="Times New Roman" w:hAnsi="Times New Roman"/>
          <w:kern w:val="0"/>
          <w:lang w:eastAsia="pl-PL"/>
        </w:rPr>
        <w:t>W Wigilię Paschalną chrzest we Francji przyjmie ponad 20 tys. katechumenów. Czy religijne przebudzenie Francuzów jest zapowiedzią podobnej wiosny Kości</w:t>
      </w:r>
      <w:r w:rsidR="0027243A">
        <w:rPr>
          <w:rFonts w:ascii="Times New Roman" w:hAnsi="Times New Roman"/>
          <w:kern w:val="0"/>
          <w:lang w:eastAsia="pl-PL"/>
        </w:rPr>
        <w:t>oła</w:t>
      </w:r>
      <w:r w:rsidRPr="0027243A">
        <w:rPr>
          <w:rFonts w:ascii="Times New Roman" w:hAnsi="Times New Roman"/>
          <w:kern w:val="0"/>
          <w:lang w:eastAsia="pl-PL"/>
        </w:rPr>
        <w:t xml:space="preserve"> w innych krajach europejskich, w tym w Polsce?</w:t>
      </w:r>
      <w:r w:rsidR="00046E6E">
        <w:rPr>
          <w:rFonts w:ascii="Times New Roman" w:hAnsi="Times New Roman"/>
          <w:kern w:val="0"/>
          <w:lang w:eastAsia="pl-PL"/>
        </w:rPr>
        <w:t xml:space="preserve"> - odpowiedź w rubryce „temat tygodnia”.</w:t>
      </w:r>
    </w:p>
    <w:p w14:paraId="0CB95FB8" w14:textId="651FE7CD" w:rsidR="0067302F" w:rsidRPr="0027243A" w:rsidRDefault="0067302F" w:rsidP="0067302F">
      <w:pPr>
        <w:spacing w:before="100" w:beforeAutospacing="1" w:after="100" w:afterAutospacing="1" w:line="240" w:lineRule="auto"/>
        <w:jc w:val="both"/>
        <w:rPr>
          <w:rFonts w:ascii="Times New Roman" w:hAnsi="Times New Roman"/>
          <w:kern w:val="0"/>
          <w:lang w:eastAsia="pl-PL"/>
        </w:rPr>
      </w:pPr>
      <w:r w:rsidRPr="0027243A">
        <w:rPr>
          <w:rFonts w:ascii="Times New Roman" w:hAnsi="Times New Roman"/>
          <w:kern w:val="0"/>
          <w:lang w:eastAsia="pl-PL"/>
        </w:rPr>
        <w:t xml:space="preserve">Z każdej ciemności można powstać - </w:t>
      </w:r>
      <w:r w:rsidR="00046E6E">
        <w:rPr>
          <w:rFonts w:ascii="Times New Roman" w:hAnsi="Times New Roman"/>
          <w:kern w:val="0"/>
          <w:lang w:eastAsia="pl-PL"/>
        </w:rPr>
        <w:t>opowiada</w:t>
      </w:r>
      <w:r w:rsidRPr="0027243A">
        <w:rPr>
          <w:rFonts w:ascii="Times New Roman" w:hAnsi="Times New Roman"/>
          <w:kern w:val="0"/>
          <w:lang w:eastAsia="pl-PL"/>
        </w:rPr>
        <w:t xml:space="preserve"> były sztangista, trzykrotny olimpijczyk. Więcej w świadectwie „Sport mnie ukształtował, Bóg mnie uratował</w:t>
      </w:r>
      <w:r w:rsidR="0027243A">
        <w:rPr>
          <w:rFonts w:ascii="Times New Roman" w:hAnsi="Times New Roman"/>
          <w:kern w:val="0"/>
          <w:lang w:eastAsia="pl-PL"/>
        </w:rPr>
        <w:t>”</w:t>
      </w:r>
      <w:r w:rsidRPr="0027243A">
        <w:rPr>
          <w:rFonts w:ascii="Times New Roman" w:hAnsi="Times New Roman"/>
          <w:kern w:val="0"/>
          <w:lang w:eastAsia="pl-PL"/>
        </w:rPr>
        <w:t>.</w:t>
      </w:r>
    </w:p>
    <w:p w14:paraId="4A8070FC" w14:textId="6C51B10D" w:rsidR="00D47FE6" w:rsidRPr="0027243A" w:rsidRDefault="00046E6E" w:rsidP="00D47FE6">
      <w:pPr>
        <w:autoSpaceDE w:val="0"/>
        <w:autoSpaceDN w:val="0"/>
        <w:adjustRightInd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dziale „zdrowie”: </w:t>
      </w:r>
      <w:r w:rsidR="00D47FE6" w:rsidRPr="0027243A">
        <w:rPr>
          <w:rFonts w:ascii="Times New Roman" w:hAnsi="Times New Roman"/>
        </w:rPr>
        <w:t>Jakie są pierwsze objawy pogarszającego się słuchu i możliwości leczenia lub wspomagania słuchu u pacjentów z niedosłuchem - w rozmowie z prof. Henrykiem Skarżyńskim</w:t>
      </w:r>
      <w:r>
        <w:rPr>
          <w:rFonts w:ascii="Times New Roman" w:hAnsi="Times New Roman"/>
        </w:rPr>
        <w:t>.</w:t>
      </w:r>
    </w:p>
    <w:p w14:paraId="4CB050D1" w14:textId="77777777" w:rsidR="00333D64" w:rsidRDefault="00333D64"/>
    <w:sectPr w:rsidR="00333D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02F"/>
    <w:rsid w:val="00046E6E"/>
    <w:rsid w:val="000E6D04"/>
    <w:rsid w:val="00193C06"/>
    <w:rsid w:val="001A5E1E"/>
    <w:rsid w:val="0027243A"/>
    <w:rsid w:val="00333D64"/>
    <w:rsid w:val="0067302F"/>
    <w:rsid w:val="00D47FE6"/>
    <w:rsid w:val="00F1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68742"/>
  <w15:chartTrackingRefBased/>
  <w15:docId w15:val="{26FA1D1E-BFB7-4AAC-9EE4-6BD92EAE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302F"/>
    <w:pPr>
      <w:spacing w:line="259" w:lineRule="auto"/>
    </w:pPr>
    <w:rPr>
      <w:rFonts w:eastAsia="Times New Roman" w:cs="Times New Roman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302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30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302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302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302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302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302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302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302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3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3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3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30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30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30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30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30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30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30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73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302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73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302F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730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302F"/>
    <w:pPr>
      <w:spacing w:line="278" w:lineRule="auto"/>
      <w:ind w:left="720"/>
      <w:contextualSpacing/>
    </w:pPr>
    <w:rPr>
      <w:rFonts w:eastAsiaTheme="minorHAnsi" w:cstheme="minorBidi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730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3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30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30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143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Krasnowska</dc:creator>
  <cp:keywords/>
  <dc:description/>
  <cp:lastModifiedBy>Monika Lipińska</cp:lastModifiedBy>
  <cp:revision>3</cp:revision>
  <dcterms:created xsi:type="dcterms:W3CDTF">2026-03-30T09:50:00Z</dcterms:created>
  <dcterms:modified xsi:type="dcterms:W3CDTF">2026-03-30T11:08:00Z</dcterms:modified>
</cp:coreProperties>
</file>